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49E" w:rsidRDefault="0007049E" w:rsidP="005F7126">
      <w:pPr>
        <w:jc w:val="center"/>
        <w:rPr>
          <w:bCs/>
        </w:rPr>
      </w:pPr>
    </w:p>
    <w:p w:rsidR="0007049E" w:rsidRDefault="0007049E" w:rsidP="005F7126">
      <w:pPr>
        <w:jc w:val="center"/>
        <w:rPr>
          <w:bCs/>
        </w:rPr>
      </w:pPr>
    </w:p>
    <w:p w:rsidR="005F7126" w:rsidRDefault="005F7126" w:rsidP="005F7126">
      <w:pPr>
        <w:pStyle w:val="Cabealho"/>
        <w:jc w:val="center"/>
        <w:rPr>
          <w:b/>
          <w:color w:val="000000"/>
        </w:rPr>
      </w:pPr>
    </w:p>
    <w:p w:rsidR="005F7126" w:rsidRPr="00DF1555" w:rsidRDefault="00DF1555" w:rsidP="00DF1555">
      <w:pPr>
        <w:pStyle w:val="Cabealho"/>
        <w:tabs>
          <w:tab w:val="left" w:pos="3969"/>
        </w:tabs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DF1555">
        <w:rPr>
          <w:rFonts w:ascii="Tahoma" w:hAnsi="Tahoma" w:cs="Tahoma"/>
          <w:b/>
          <w:color w:val="000000"/>
          <w:sz w:val="22"/>
          <w:szCs w:val="22"/>
        </w:rPr>
        <w:t xml:space="preserve">             </w:t>
      </w:r>
      <w:r>
        <w:rPr>
          <w:rFonts w:ascii="Tahoma" w:hAnsi="Tahoma" w:cs="Tahoma"/>
          <w:b/>
          <w:color w:val="000000"/>
          <w:sz w:val="22"/>
          <w:szCs w:val="22"/>
        </w:rPr>
        <w:t xml:space="preserve">     </w:t>
      </w:r>
      <w:r w:rsidRPr="00DF1555">
        <w:rPr>
          <w:rFonts w:ascii="Tahoma" w:hAnsi="Tahoma" w:cs="Tahoma"/>
          <w:b/>
          <w:color w:val="000000"/>
          <w:sz w:val="22"/>
          <w:szCs w:val="22"/>
        </w:rPr>
        <w:t>LEI Nº  658</w:t>
      </w:r>
      <w:r w:rsidR="005F7126" w:rsidRPr="00DF1555">
        <w:rPr>
          <w:rFonts w:ascii="Tahoma" w:hAnsi="Tahoma" w:cs="Tahoma"/>
          <w:b/>
          <w:color w:val="000000"/>
          <w:sz w:val="22"/>
          <w:szCs w:val="22"/>
        </w:rPr>
        <w:t>/2020.</w:t>
      </w:r>
    </w:p>
    <w:p w:rsidR="005F7126" w:rsidRPr="00DF1555" w:rsidRDefault="005F7126" w:rsidP="005F7126">
      <w:pPr>
        <w:pStyle w:val="Cabealh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p w:rsidR="005F7126" w:rsidRPr="00DF1555" w:rsidRDefault="005F7126" w:rsidP="005F7126">
      <w:pPr>
        <w:ind w:left="3969"/>
        <w:jc w:val="both"/>
        <w:rPr>
          <w:rFonts w:ascii="Tahoma" w:hAnsi="Tahoma" w:cs="Tahoma"/>
          <w:b/>
          <w:shadow/>
          <w:sz w:val="22"/>
          <w:szCs w:val="22"/>
        </w:rPr>
      </w:pPr>
      <w:r w:rsidRPr="00DF1555">
        <w:rPr>
          <w:rFonts w:ascii="Tahoma" w:hAnsi="Tahoma" w:cs="Tahoma"/>
          <w:b/>
          <w:sz w:val="22"/>
          <w:szCs w:val="22"/>
        </w:rPr>
        <w:t>Declara de Utilidade Pública a ASSOCIAÇÃO DOS PRODUTORES RURAIS DA COMUNIDADE DO PORTO IV</w:t>
      </w:r>
      <w:r w:rsidRPr="00DF1555">
        <w:rPr>
          <w:rFonts w:ascii="Tahoma" w:hAnsi="Tahoma" w:cs="Tahoma"/>
          <w:sz w:val="22"/>
          <w:szCs w:val="22"/>
        </w:rPr>
        <w:t>, Sociedade civil sem fins lucrativos, inscrita no CNPJ Nº 07.100.187/0001-</w:t>
      </w:r>
      <w:r w:rsidR="004608FC" w:rsidRPr="00DF1555">
        <w:rPr>
          <w:rFonts w:ascii="Tahoma" w:hAnsi="Tahoma" w:cs="Tahoma"/>
          <w:sz w:val="22"/>
          <w:szCs w:val="22"/>
        </w:rPr>
        <w:t>44</w:t>
      </w:r>
      <w:r w:rsidR="004608FC" w:rsidRPr="00DF1555">
        <w:rPr>
          <w:rFonts w:ascii="Tahoma" w:hAnsi="Tahoma" w:cs="Tahoma"/>
          <w:b/>
          <w:sz w:val="22"/>
          <w:szCs w:val="22"/>
        </w:rPr>
        <w:t>.</w:t>
      </w:r>
    </w:p>
    <w:p w:rsidR="005F7126" w:rsidRPr="00DF1555" w:rsidRDefault="005F7126" w:rsidP="005F7126">
      <w:pPr>
        <w:spacing w:line="360" w:lineRule="auto"/>
        <w:ind w:left="3969" w:hanging="992"/>
        <w:jc w:val="both"/>
        <w:rPr>
          <w:rFonts w:ascii="Tahoma" w:hAnsi="Tahoma" w:cs="Tahoma"/>
          <w:b/>
          <w:sz w:val="22"/>
          <w:szCs w:val="22"/>
        </w:rPr>
      </w:pPr>
    </w:p>
    <w:p w:rsidR="005F7126" w:rsidRPr="00DF1555" w:rsidRDefault="005F7126" w:rsidP="000532E3">
      <w:pPr>
        <w:tabs>
          <w:tab w:val="left" w:pos="2694"/>
        </w:tabs>
        <w:spacing w:before="240" w:after="480" w:line="264" w:lineRule="auto"/>
        <w:ind w:firstLine="2977"/>
        <w:jc w:val="both"/>
        <w:rPr>
          <w:rFonts w:ascii="Tahoma" w:hAnsi="Tahoma" w:cs="Tahoma"/>
          <w:b/>
          <w:sz w:val="22"/>
          <w:szCs w:val="22"/>
        </w:rPr>
      </w:pPr>
      <w:r w:rsidRPr="00DF1555">
        <w:rPr>
          <w:rFonts w:ascii="Tahoma" w:hAnsi="Tahoma" w:cs="Tahoma"/>
          <w:sz w:val="22"/>
          <w:szCs w:val="22"/>
        </w:rPr>
        <w:t xml:space="preserve">A </w:t>
      </w:r>
      <w:r w:rsidRPr="00DF1555">
        <w:rPr>
          <w:rFonts w:ascii="Tahoma" w:hAnsi="Tahoma" w:cs="Tahoma"/>
          <w:b/>
          <w:sz w:val="22"/>
          <w:szCs w:val="22"/>
        </w:rPr>
        <w:t>CÂMARA MUNICIPAL DE QUARTO CENTENÁRIO</w:t>
      </w:r>
      <w:r w:rsidR="00DF1555" w:rsidRPr="00DF1555">
        <w:rPr>
          <w:rFonts w:ascii="Tahoma" w:hAnsi="Tahoma" w:cs="Tahoma"/>
          <w:sz w:val="22"/>
          <w:szCs w:val="22"/>
        </w:rPr>
        <w:t>, Estado do Paraná, aprovou</w:t>
      </w:r>
      <w:r w:rsidRPr="00DF1555">
        <w:rPr>
          <w:rFonts w:ascii="Tahoma" w:hAnsi="Tahoma" w:cs="Tahoma"/>
          <w:sz w:val="22"/>
          <w:szCs w:val="22"/>
        </w:rPr>
        <w:t xml:space="preserve"> e eu, </w:t>
      </w:r>
      <w:r w:rsidRPr="00DF1555">
        <w:rPr>
          <w:rFonts w:ascii="Tahoma" w:hAnsi="Tahoma" w:cs="Tahoma"/>
          <w:b/>
          <w:sz w:val="22"/>
          <w:szCs w:val="22"/>
        </w:rPr>
        <w:t>REINALDO KRACHINSKI</w:t>
      </w:r>
      <w:r w:rsidRPr="00DF1555">
        <w:rPr>
          <w:rFonts w:ascii="Tahoma" w:hAnsi="Tahoma" w:cs="Tahoma"/>
          <w:sz w:val="22"/>
          <w:szCs w:val="22"/>
        </w:rPr>
        <w:t>, Prefeito Municipal, no uso das atribuições legais, sancion</w:t>
      </w:r>
      <w:r w:rsidR="00DF1555" w:rsidRPr="00DF1555">
        <w:rPr>
          <w:rFonts w:ascii="Tahoma" w:hAnsi="Tahoma" w:cs="Tahoma"/>
          <w:sz w:val="22"/>
          <w:szCs w:val="22"/>
        </w:rPr>
        <w:t>o</w:t>
      </w:r>
      <w:r w:rsidRPr="00DF1555">
        <w:rPr>
          <w:rFonts w:ascii="Tahoma" w:hAnsi="Tahoma" w:cs="Tahoma"/>
          <w:sz w:val="22"/>
          <w:szCs w:val="22"/>
        </w:rPr>
        <w:t xml:space="preserve"> a seguinte Lei:</w:t>
      </w:r>
    </w:p>
    <w:p w:rsidR="005F7126" w:rsidRPr="00DF1555" w:rsidRDefault="005F7126" w:rsidP="005F7126">
      <w:pPr>
        <w:spacing w:line="360" w:lineRule="auto"/>
        <w:ind w:firstLine="2977"/>
        <w:jc w:val="both"/>
        <w:rPr>
          <w:rFonts w:ascii="Tahoma" w:hAnsi="Tahoma" w:cs="Tahoma"/>
          <w:sz w:val="22"/>
          <w:szCs w:val="22"/>
        </w:rPr>
      </w:pPr>
      <w:r w:rsidRPr="00DF1555">
        <w:rPr>
          <w:rFonts w:ascii="Tahoma" w:hAnsi="Tahoma" w:cs="Tahoma"/>
          <w:b/>
          <w:sz w:val="22"/>
          <w:szCs w:val="22"/>
        </w:rPr>
        <w:t xml:space="preserve">Art.1º - </w:t>
      </w:r>
      <w:r w:rsidRPr="00DF1555">
        <w:rPr>
          <w:rFonts w:ascii="Tahoma" w:hAnsi="Tahoma" w:cs="Tahoma"/>
          <w:sz w:val="22"/>
          <w:szCs w:val="22"/>
        </w:rPr>
        <w:t>Fica declarada de Utilidade Pública a</w:t>
      </w:r>
      <w:r w:rsidRPr="00DF1555">
        <w:rPr>
          <w:rFonts w:ascii="Tahoma" w:hAnsi="Tahoma" w:cs="Tahoma"/>
          <w:b/>
          <w:sz w:val="22"/>
          <w:szCs w:val="22"/>
        </w:rPr>
        <w:t xml:space="preserve"> ASSOCIAÇÃO DOS PRODUTORES RURAIS DA COMUNIDADE DO PORTO IV</w:t>
      </w:r>
      <w:r w:rsidRPr="00DF1555">
        <w:rPr>
          <w:rFonts w:ascii="Tahoma" w:hAnsi="Tahoma" w:cs="Tahoma"/>
          <w:sz w:val="22"/>
          <w:szCs w:val="22"/>
        </w:rPr>
        <w:t>, Sociedade civil sem fins lucrativos, inscrita no CNPJ Nº 07.100.187/0001-44.</w:t>
      </w:r>
    </w:p>
    <w:p w:rsidR="005F7126" w:rsidRPr="00DF1555" w:rsidRDefault="005F7126" w:rsidP="005F7126">
      <w:pPr>
        <w:spacing w:line="360" w:lineRule="auto"/>
        <w:ind w:firstLine="2977"/>
        <w:jc w:val="both"/>
        <w:rPr>
          <w:rFonts w:ascii="Tahoma" w:hAnsi="Tahoma" w:cs="Tahoma"/>
          <w:sz w:val="22"/>
          <w:szCs w:val="22"/>
        </w:rPr>
      </w:pPr>
      <w:r w:rsidRPr="00DF1555">
        <w:rPr>
          <w:rFonts w:ascii="Tahoma" w:hAnsi="Tahoma" w:cs="Tahoma"/>
          <w:b/>
          <w:sz w:val="22"/>
          <w:szCs w:val="22"/>
        </w:rPr>
        <w:t xml:space="preserve">Art. 2º - </w:t>
      </w:r>
      <w:r w:rsidRPr="00DF1555">
        <w:rPr>
          <w:rFonts w:ascii="Tahoma" w:hAnsi="Tahoma" w:cs="Tahoma"/>
          <w:sz w:val="22"/>
          <w:szCs w:val="22"/>
        </w:rPr>
        <w:t>Esta Lei entra em vigor na data de sua publicação.</w:t>
      </w:r>
    </w:p>
    <w:p w:rsidR="005F7126" w:rsidRPr="00DF1555" w:rsidRDefault="005F7126" w:rsidP="005F7126">
      <w:pPr>
        <w:ind w:firstLine="2410"/>
        <w:jc w:val="both"/>
        <w:rPr>
          <w:rFonts w:ascii="Tahoma" w:hAnsi="Tahoma" w:cs="Tahoma"/>
          <w:sz w:val="22"/>
          <w:szCs w:val="22"/>
        </w:rPr>
      </w:pPr>
    </w:p>
    <w:p w:rsidR="005F7126" w:rsidRPr="00DF1555" w:rsidRDefault="005F7126" w:rsidP="005F7126">
      <w:pPr>
        <w:jc w:val="center"/>
        <w:rPr>
          <w:rFonts w:ascii="Tahoma" w:hAnsi="Tahoma" w:cs="Tahoma"/>
          <w:b/>
          <w:sz w:val="22"/>
          <w:szCs w:val="22"/>
        </w:rPr>
      </w:pPr>
      <w:r w:rsidRPr="00DF1555">
        <w:rPr>
          <w:rFonts w:ascii="Tahoma" w:hAnsi="Tahoma" w:cs="Tahoma"/>
          <w:b/>
          <w:sz w:val="22"/>
          <w:szCs w:val="22"/>
        </w:rPr>
        <w:t>PAÇO MUNICIPAL “29 DE ABRIL”</w:t>
      </w:r>
    </w:p>
    <w:p w:rsidR="005F7126" w:rsidRPr="00DF1555" w:rsidRDefault="005F7126" w:rsidP="005F7126">
      <w:pPr>
        <w:jc w:val="center"/>
        <w:rPr>
          <w:rFonts w:ascii="Tahoma" w:hAnsi="Tahoma" w:cs="Tahoma"/>
          <w:sz w:val="22"/>
          <w:szCs w:val="22"/>
        </w:rPr>
      </w:pPr>
      <w:r w:rsidRPr="00DF1555">
        <w:rPr>
          <w:rFonts w:ascii="Tahoma" w:hAnsi="Tahoma" w:cs="Tahoma"/>
          <w:sz w:val="22"/>
          <w:szCs w:val="22"/>
        </w:rPr>
        <w:t xml:space="preserve">Quarto Centenário, </w:t>
      </w:r>
      <w:r w:rsidR="00DF1555" w:rsidRPr="00DF1555">
        <w:rPr>
          <w:rFonts w:ascii="Tahoma" w:hAnsi="Tahoma" w:cs="Tahoma"/>
          <w:sz w:val="22"/>
          <w:szCs w:val="22"/>
        </w:rPr>
        <w:t>17</w:t>
      </w:r>
      <w:r w:rsidRPr="00DF1555">
        <w:rPr>
          <w:rFonts w:ascii="Tahoma" w:hAnsi="Tahoma" w:cs="Tahoma"/>
          <w:sz w:val="22"/>
          <w:szCs w:val="22"/>
        </w:rPr>
        <w:t xml:space="preserve"> de Agosto de 2020.</w:t>
      </w:r>
    </w:p>
    <w:p w:rsidR="005F7126" w:rsidRPr="00DF1555" w:rsidRDefault="005F7126" w:rsidP="005F7126">
      <w:pPr>
        <w:ind w:firstLine="2694"/>
        <w:jc w:val="center"/>
        <w:rPr>
          <w:rFonts w:ascii="Tahoma" w:hAnsi="Tahoma" w:cs="Tahoma"/>
          <w:sz w:val="22"/>
          <w:szCs w:val="22"/>
        </w:rPr>
      </w:pPr>
    </w:p>
    <w:p w:rsidR="005F7126" w:rsidRPr="00DF1555" w:rsidRDefault="005F7126" w:rsidP="005F7126">
      <w:pPr>
        <w:ind w:firstLine="2694"/>
        <w:jc w:val="center"/>
        <w:rPr>
          <w:rFonts w:ascii="Tahoma" w:hAnsi="Tahoma" w:cs="Tahoma"/>
          <w:sz w:val="22"/>
          <w:szCs w:val="22"/>
        </w:rPr>
      </w:pPr>
    </w:p>
    <w:p w:rsidR="005F7126" w:rsidRPr="00DF1555" w:rsidRDefault="005F7126" w:rsidP="005F7126">
      <w:pPr>
        <w:ind w:firstLine="2694"/>
        <w:jc w:val="center"/>
        <w:rPr>
          <w:rFonts w:ascii="Tahoma" w:hAnsi="Tahoma" w:cs="Tahoma"/>
          <w:sz w:val="22"/>
          <w:szCs w:val="22"/>
        </w:rPr>
      </w:pPr>
    </w:p>
    <w:p w:rsidR="005F7126" w:rsidRPr="00DF1555" w:rsidRDefault="005F7126" w:rsidP="005F7126">
      <w:pPr>
        <w:spacing w:before="600"/>
        <w:jc w:val="center"/>
        <w:rPr>
          <w:rFonts w:ascii="Tahoma" w:hAnsi="Tahoma" w:cs="Tahoma"/>
          <w:b/>
          <w:sz w:val="22"/>
          <w:szCs w:val="22"/>
        </w:rPr>
      </w:pPr>
      <w:r w:rsidRPr="00DF1555">
        <w:rPr>
          <w:rFonts w:ascii="Tahoma" w:hAnsi="Tahoma" w:cs="Tahoma"/>
          <w:b/>
          <w:sz w:val="22"/>
          <w:szCs w:val="22"/>
        </w:rPr>
        <w:t>REINALDO KRACHINSKI</w:t>
      </w:r>
    </w:p>
    <w:p w:rsidR="005F7126" w:rsidRPr="00DF1555" w:rsidRDefault="005F7126" w:rsidP="005F7126">
      <w:pPr>
        <w:spacing w:line="360" w:lineRule="auto"/>
        <w:jc w:val="center"/>
        <w:rPr>
          <w:rFonts w:ascii="Tahoma" w:hAnsi="Tahoma" w:cs="Tahoma"/>
          <w:sz w:val="22"/>
          <w:szCs w:val="22"/>
        </w:rPr>
      </w:pPr>
      <w:r w:rsidRPr="00DF1555">
        <w:rPr>
          <w:rFonts w:ascii="Tahoma" w:hAnsi="Tahoma" w:cs="Tahoma"/>
          <w:sz w:val="22"/>
          <w:szCs w:val="22"/>
        </w:rPr>
        <w:t>Prefeito Municipal</w:t>
      </w:r>
    </w:p>
    <w:p w:rsidR="000E49B9" w:rsidRPr="00DF1555" w:rsidRDefault="000E49B9" w:rsidP="00F505EC">
      <w:pPr>
        <w:pStyle w:val="Cabealho"/>
        <w:jc w:val="center"/>
        <w:rPr>
          <w:rFonts w:ascii="Tahoma" w:hAnsi="Tahoma" w:cs="Tahoma"/>
          <w:b/>
          <w:color w:val="000000"/>
          <w:sz w:val="22"/>
          <w:szCs w:val="22"/>
        </w:rPr>
      </w:pPr>
    </w:p>
    <w:sectPr w:rsidR="000E49B9" w:rsidRPr="00DF1555" w:rsidSect="00E1534D">
      <w:headerReference w:type="default" r:id="rId6"/>
      <w:footerReference w:type="default" r:id="rId7"/>
      <w:pgSz w:w="11906" w:h="16838"/>
      <w:pgMar w:top="1417" w:right="1274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0222" w:rsidRDefault="00060222" w:rsidP="00F505EC">
      <w:r>
        <w:separator/>
      </w:r>
    </w:p>
  </w:endnote>
  <w:endnote w:type="continuationSeparator" w:id="1">
    <w:p w:rsidR="00060222" w:rsidRDefault="00060222" w:rsidP="00F505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534D" w:rsidRPr="009F1970" w:rsidRDefault="00F505EC" w:rsidP="00E1534D">
    <w:pPr>
      <w:pStyle w:val="Rodap"/>
      <w:tabs>
        <w:tab w:val="center" w:pos="-540"/>
        <w:tab w:val="right" w:pos="9720"/>
        <w:tab w:val="right" w:pos="10800"/>
      </w:tabs>
      <w:ind w:left="-993" w:right="-108" w:hanging="708"/>
      <w:jc w:val="center"/>
      <w:rPr>
        <w:rFonts w:ascii="Century Gothic" w:hAnsi="Century Gothic"/>
        <w:sz w:val="20"/>
        <w:szCs w:val="20"/>
      </w:rPr>
    </w:pPr>
    <w:r w:rsidRPr="009F1970">
      <w:rPr>
        <w:rFonts w:ascii="Century Gothic" w:hAnsi="Century Gothic" w:cs="Courier New"/>
        <w:b/>
        <w:spacing w:val="20"/>
        <w:sz w:val="20"/>
        <w:szCs w:val="20"/>
      </w:rPr>
      <w:t xml:space="preserve">  </w:t>
    </w:r>
    <w:r>
      <w:rPr>
        <w:rFonts w:ascii="Century Gothic" w:hAnsi="Century Gothic" w:cs="Courier New"/>
        <w:b/>
        <w:spacing w:val="20"/>
        <w:sz w:val="20"/>
        <w:szCs w:val="20"/>
      </w:rPr>
      <w:t xml:space="preserve">                 </w:t>
    </w:r>
  </w:p>
  <w:p w:rsidR="00E1534D" w:rsidRDefault="00E1534D" w:rsidP="00E1534D">
    <w:pPr>
      <w:pStyle w:val="Rodap"/>
      <w:tabs>
        <w:tab w:val="center" w:pos="-540"/>
        <w:tab w:val="right" w:pos="9720"/>
        <w:tab w:val="right" w:pos="10800"/>
      </w:tabs>
      <w:spacing w:before="60"/>
      <w:ind w:right="-1"/>
      <w:jc w:val="center"/>
      <w:rPr>
        <w:rFonts w:ascii="Arial Narrow" w:hAnsi="Arial Narrow" w:cs="Courier New"/>
        <w:b/>
        <w:spacing w:val="20"/>
        <w:sz w:val="20"/>
        <w:szCs w:val="20"/>
      </w:rPr>
    </w:pPr>
    <w:r>
      <w:rPr>
        <w:rFonts w:ascii="Arial Narrow" w:hAnsi="Arial Narrow" w:cs="Courier New"/>
        <w:b/>
        <w:spacing w:val="20"/>
        <w:sz w:val="20"/>
        <w:szCs w:val="20"/>
      </w:rPr>
      <w:t>AV.DR. HEMERSON SIQUEIRA E SILVA, 594, CENTRO - CEP 87365-000 - FONE 44.3546-1109</w:t>
    </w:r>
  </w:p>
  <w:p w:rsidR="00F505EC" w:rsidRDefault="00E1534D" w:rsidP="00E1534D">
    <w:pPr>
      <w:pStyle w:val="Rodap"/>
    </w:pPr>
    <w:r>
      <w:t xml:space="preserve">                               </w:t>
    </w:r>
    <w:hyperlink r:id="rId1" w:history="1">
      <w:r>
        <w:rPr>
          <w:rStyle w:val="Hyperlink"/>
          <w:rFonts w:ascii="Arial Narrow" w:hAnsi="Arial Narrow"/>
          <w:sz w:val="20"/>
          <w:szCs w:val="20"/>
        </w:rPr>
        <w:t>www.quartocentenario.pr.gov.br</w:t>
      </w:r>
    </w:hyperlink>
    <w:r>
      <w:rPr>
        <w:rFonts w:ascii="Arial Narrow" w:hAnsi="Arial Narrow"/>
        <w:sz w:val="20"/>
        <w:szCs w:val="20"/>
      </w:rPr>
      <w:t xml:space="preserve">     ◦     </w:t>
    </w:r>
    <w:hyperlink r:id="rId2" w:history="1">
      <w:r>
        <w:rPr>
          <w:rStyle w:val="Hyperlink"/>
          <w:rFonts w:ascii="Arial Narrow" w:hAnsi="Arial Narrow"/>
          <w:sz w:val="20"/>
          <w:szCs w:val="20"/>
        </w:rPr>
        <w:t>pm@quartocentenario.pr.gov.br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0222" w:rsidRDefault="00060222" w:rsidP="00F505EC">
      <w:r>
        <w:separator/>
      </w:r>
    </w:p>
  </w:footnote>
  <w:footnote w:type="continuationSeparator" w:id="1">
    <w:p w:rsidR="00060222" w:rsidRDefault="00060222" w:rsidP="00F505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5EC" w:rsidRDefault="00F505EC" w:rsidP="00F505EC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F505EC">
      <w:rPr>
        <w:rFonts w:ascii="Century Gothic" w:hAnsi="Century Gothic"/>
        <w:b/>
        <w:bCs/>
        <w:noProof/>
        <w:spacing w:val="32"/>
        <w:sz w:val="36"/>
        <w:szCs w:val="3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2663190</wp:posOffset>
          </wp:positionH>
          <wp:positionV relativeFrom="paragraph">
            <wp:posOffset>-66675</wp:posOffset>
          </wp:positionV>
          <wp:extent cx="567055" cy="571500"/>
          <wp:effectExtent l="19050" t="0" r="4445" b="0"/>
          <wp:wrapTight wrapText="bothSides">
            <wp:wrapPolygon edited="0">
              <wp:start x="-726" y="0"/>
              <wp:lineTo x="-726" y="20880"/>
              <wp:lineTo x="21769" y="20880"/>
              <wp:lineTo x="21769" y="0"/>
              <wp:lineTo x="-726" y="0"/>
            </wp:wrapPolygon>
          </wp:wrapTight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05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Century Gothic" w:hAnsi="Century Gothic"/>
        <w:b/>
        <w:bCs/>
        <w:spacing w:val="32"/>
        <w:sz w:val="36"/>
        <w:szCs w:val="36"/>
      </w:rPr>
      <w:t xml:space="preserve">   </w:t>
    </w:r>
  </w:p>
  <w:p w:rsidR="00F505EC" w:rsidRDefault="00F505EC" w:rsidP="00F505EC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>
      <w:rPr>
        <w:rFonts w:ascii="Century Gothic" w:hAnsi="Century Gothic"/>
        <w:b/>
        <w:bCs/>
        <w:spacing w:val="32"/>
        <w:sz w:val="36"/>
        <w:szCs w:val="36"/>
      </w:rPr>
      <w:t xml:space="preserve">   </w:t>
    </w:r>
  </w:p>
  <w:p w:rsidR="00F505EC" w:rsidRPr="005F1A3A" w:rsidRDefault="00F505EC" w:rsidP="00F505EC">
    <w:pPr>
      <w:ind w:left="-180" w:right="-288"/>
      <w:jc w:val="center"/>
      <w:rPr>
        <w:rFonts w:ascii="Century Gothic" w:hAnsi="Century Gothic"/>
        <w:b/>
        <w:bCs/>
        <w:spacing w:val="32"/>
        <w:sz w:val="36"/>
        <w:szCs w:val="36"/>
      </w:rPr>
    </w:pPr>
    <w:r w:rsidRPr="005F1A3A">
      <w:rPr>
        <w:rFonts w:ascii="Century Gothic" w:hAnsi="Century Gothic"/>
        <w:b/>
        <w:bCs/>
        <w:spacing w:val="32"/>
        <w:sz w:val="36"/>
        <w:szCs w:val="36"/>
      </w:rPr>
      <w:t>MUNICÍPIO DE QUARTO CENTENÁRIO</w:t>
    </w:r>
  </w:p>
  <w:p w:rsidR="00F505EC" w:rsidRDefault="00F505EC">
    <w:pPr>
      <w:pStyle w:val="Cabealho"/>
    </w:pPr>
    <w:r>
      <w:rPr>
        <w:rFonts w:ascii="Century Gothic" w:hAnsi="Century Gothic"/>
        <w:b/>
        <w:bCs/>
      </w:rPr>
      <w:t xml:space="preserve">                                                     </w:t>
    </w:r>
    <w:r w:rsidRPr="005F1A3A">
      <w:rPr>
        <w:rFonts w:ascii="Century Gothic" w:hAnsi="Century Gothic"/>
        <w:b/>
        <w:bCs/>
      </w:rPr>
      <w:t>ESTADO DO PARANÁ</w:t>
    </w:r>
  </w:p>
  <w:p w:rsidR="00F505EC" w:rsidRDefault="00F505EC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505EC"/>
    <w:rsid w:val="00031823"/>
    <w:rsid w:val="000532E3"/>
    <w:rsid w:val="00060222"/>
    <w:rsid w:val="0007049E"/>
    <w:rsid w:val="000E49B9"/>
    <w:rsid w:val="0015659B"/>
    <w:rsid w:val="00163507"/>
    <w:rsid w:val="001E340E"/>
    <w:rsid w:val="001F2588"/>
    <w:rsid w:val="001F6FFD"/>
    <w:rsid w:val="002655E5"/>
    <w:rsid w:val="002A0720"/>
    <w:rsid w:val="002B698D"/>
    <w:rsid w:val="002C1A72"/>
    <w:rsid w:val="003121BE"/>
    <w:rsid w:val="003255C2"/>
    <w:rsid w:val="00342A33"/>
    <w:rsid w:val="003C34A6"/>
    <w:rsid w:val="00403794"/>
    <w:rsid w:val="00454A45"/>
    <w:rsid w:val="004608FC"/>
    <w:rsid w:val="004A0F75"/>
    <w:rsid w:val="004E1FBA"/>
    <w:rsid w:val="005652CE"/>
    <w:rsid w:val="005F7126"/>
    <w:rsid w:val="006566B8"/>
    <w:rsid w:val="00692D24"/>
    <w:rsid w:val="006A641B"/>
    <w:rsid w:val="006C3EAA"/>
    <w:rsid w:val="006D211B"/>
    <w:rsid w:val="006E0B1A"/>
    <w:rsid w:val="007A3534"/>
    <w:rsid w:val="007A4667"/>
    <w:rsid w:val="007E4DDC"/>
    <w:rsid w:val="00821F97"/>
    <w:rsid w:val="0085595F"/>
    <w:rsid w:val="00875537"/>
    <w:rsid w:val="008B4181"/>
    <w:rsid w:val="008F5B44"/>
    <w:rsid w:val="0093591B"/>
    <w:rsid w:val="009E10C7"/>
    <w:rsid w:val="00AB0932"/>
    <w:rsid w:val="00AC54AC"/>
    <w:rsid w:val="00B1307E"/>
    <w:rsid w:val="00B9031C"/>
    <w:rsid w:val="00B9085A"/>
    <w:rsid w:val="00BA68F4"/>
    <w:rsid w:val="00BB1A49"/>
    <w:rsid w:val="00BF1118"/>
    <w:rsid w:val="00C11FC9"/>
    <w:rsid w:val="00C35665"/>
    <w:rsid w:val="00C837DE"/>
    <w:rsid w:val="00CA3D2B"/>
    <w:rsid w:val="00CB5264"/>
    <w:rsid w:val="00CC5A9E"/>
    <w:rsid w:val="00CC7AC4"/>
    <w:rsid w:val="00D30F43"/>
    <w:rsid w:val="00D62F6A"/>
    <w:rsid w:val="00DE351D"/>
    <w:rsid w:val="00DF1555"/>
    <w:rsid w:val="00DF1955"/>
    <w:rsid w:val="00E1534D"/>
    <w:rsid w:val="00E4571B"/>
    <w:rsid w:val="00E87011"/>
    <w:rsid w:val="00E94B35"/>
    <w:rsid w:val="00ED0942"/>
    <w:rsid w:val="00F35721"/>
    <w:rsid w:val="00F505EC"/>
    <w:rsid w:val="00F95370"/>
    <w:rsid w:val="00FC6E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5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5F71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C1A7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5">
    <w:name w:val="heading 5"/>
    <w:basedOn w:val="Normal"/>
    <w:next w:val="Normal"/>
    <w:link w:val="Ttulo5Char"/>
    <w:qFormat/>
    <w:rsid w:val="000E49B9"/>
    <w:pPr>
      <w:keepNext/>
      <w:tabs>
        <w:tab w:val="left" w:pos="0"/>
      </w:tabs>
      <w:suppressAutoHyphens w:val="0"/>
      <w:jc w:val="center"/>
      <w:outlineLvl w:val="4"/>
    </w:pPr>
    <w:rPr>
      <w:b/>
      <w:i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F505E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505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505E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05EC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05E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05EC"/>
    <w:rPr>
      <w:rFonts w:ascii="Tahoma" w:eastAsia="Times New Roman" w:hAnsi="Tahoma" w:cs="Tahoma"/>
      <w:sz w:val="16"/>
      <w:szCs w:val="16"/>
      <w:lang w:eastAsia="zh-CN"/>
    </w:rPr>
  </w:style>
  <w:style w:type="paragraph" w:styleId="Recuodecorpodetexto">
    <w:name w:val="Body Text Indent"/>
    <w:basedOn w:val="Normal"/>
    <w:link w:val="RecuodecorpodetextoChar"/>
    <w:rsid w:val="00F505EC"/>
    <w:pPr>
      <w:tabs>
        <w:tab w:val="left" w:pos="1701"/>
      </w:tabs>
      <w:suppressAutoHyphens w:val="0"/>
      <w:spacing w:line="360" w:lineRule="auto"/>
      <w:ind w:firstLine="2835"/>
      <w:jc w:val="both"/>
    </w:pPr>
    <w:rPr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505EC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orpodetexto21">
    <w:name w:val="Corpo de texto 21"/>
    <w:basedOn w:val="Normal"/>
    <w:rsid w:val="005652CE"/>
    <w:pPr>
      <w:suppressAutoHyphens w:val="0"/>
      <w:overflowPunct w:val="0"/>
      <w:autoSpaceDE w:val="0"/>
      <w:autoSpaceDN w:val="0"/>
      <w:adjustRightInd w:val="0"/>
      <w:ind w:left="3402"/>
      <w:jc w:val="both"/>
      <w:textAlignment w:val="baseline"/>
    </w:pPr>
    <w:rPr>
      <w:sz w:val="28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0E49B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C1A7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Ttulo">
    <w:name w:val="Title"/>
    <w:basedOn w:val="Normal"/>
    <w:link w:val="TtuloChar"/>
    <w:qFormat/>
    <w:rsid w:val="002C1A72"/>
    <w:pPr>
      <w:suppressAutoHyphens w:val="0"/>
      <w:jc w:val="center"/>
    </w:pPr>
    <w:rPr>
      <w:b/>
      <w:sz w:val="28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2C1A7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5F7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styleId="Hyperlink">
    <w:name w:val="Hyperlink"/>
    <w:semiHidden/>
    <w:unhideWhenUsed/>
    <w:rsid w:val="00E153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8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m@quartocentenario.pr.gov.br" TargetMode="External"/><Relationship Id="rId1" Type="http://schemas.openxmlformats.org/officeDocument/2006/relationships/hyperlink" Target="http://www.quartocentenari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115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48</cp:revision>
  <cp:lastPrinted>2013-12-02T11:23:00Z</cp:lastPrinted>
  <dcterms:created xsi:type="dcterms:W3CDTF">2020-08-06T13:05:00Z</dcterms:created>
  <dcterms:modified xsi:type="dcterms:W3CDTF">2020-08-17T17:46:00Z</dcterms:modified>
</cp:coreProperties>
</file>